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A7" w:rsidRPr="00B754A7" w:rsidRDefault="00B754A7" w:rsidP="00B754A7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B754A7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B754A7" w:rsidRPr="00B754A7" w:rsidRDefault="00B754A7" w:rsidP="00B75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B754A7">
        <w:rPr>
          <w:rFonts w:ascii="Times New Roman" w:eastAsia="Times New Roman" w:hAnsi="Times New Roman" w:cs="Times New Roman"/>
          <w:b/>
          <w:bCs/>
          <w:color w:val="60534C"/>
          <w:sz w:val="28"/>
          <w:szCs w:val="28"/>
          <w:lang w:eastAsia="ru-RU"/>
        </w:rPr>
        <w:t> </w:t>
      </w:r>
      <w:r w:rsidRPr="00B754A7">
        <w:rPr>
          <w:rFonts w:ascii="Times New Roman" w:eastAsia="Times New Roman" w:hAnsi="Times New Roman" w:cs="Times New Roman"/>
          <w:b/>
          <w:bCs/>
          <w:color w:val="60534C"/>
          <w:sz w:val="28"/>
          <w:szCs w:val="28"/>
          <w:lang w:eastAsia="ru-RU"/>
        </w:rPr>
        <w:br/>
        <w:t>Общество с ограниченной ответственностью «</w:t>
      </w:r>
      <w:proofErr w:type="spellStart"/>
      <w:r w:rsidRPr="00B754A7">
        <w:rPr>
          <w:rFonts w:ascii="Times New Roman" w:eastAsia="Times New Roman" w:hAnsi="Times New Roman" w:cs="Times New Roman"/>
          <w:b/>
          <w:bCs/>
          <w:color w:val="60534C"/>
          <w:sz w:val="28"/>
          <w:szCs w:val="28"/>
          <w:lang w:eastAsia="ru-RU"/>
        </w:rPr>
        <w:t>Приокский</w:t>
      </w:r>
      <w:proofErr w:type="spellEnd"/>
      <w:r w:rsidRPr="00B754A7">
        <w:rPr>
          <w:rFonts w:ascii="Times New Roman" w:eastAsia="Times New Roman" w:hAnsi="Times New Roman" w:cs="Times New Roman"/>
          <w:b/>
          <w:bCs/>
          <w:color w:val="60534C"/>
          <w:sz w:val="28"/>
          <w:szCs w:val="28"/>
          <w:lang w:eastAsia="ru-RU"/>
        </w:rPr>
        <w:t xml:space="preserve"> парк»</w:t>
      </w:r>
    </w:p>
    <w:p w:rsidR="00B754A7" w:rsidRPr="00B754A7" w:rsidRDefault="00B754A7" w:rsidP="00B75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B754A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 xml:space="preserve">по </w:t>
      </w:r>
      <w:proofErr w:type="gramStart"/>
      <w:r w:rsidRPr="00B754A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строительству  многоквартирного</w:t>
      </w:r>
      <w:proofErr w:type="gramEnd"/>
      <w:r w:rsidRPr="00B754A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 xml:space="preserve"> жилого дома с нежилыми помещениями</w:t>
      </w:r>
    </w:p>
    <w:p w:rsidR="00B754A7" w:rsidRPr="00B754A7" w:rsidRDefault="00B754A7" w:rsidP="00B75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B754A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(2-ой этап строительства: блок-секции №6 - №11)</w:t>
      </w:r>
    </w:p>
    <w:p w:rsidR="00B754A7" w:rsidRPr="00B754A7" w:rsidRDefault="00B754A7" w:rsidP="00B75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B754A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 xml:space="preserve">в составе жилой </w:t>
      </w:r>
      <w:proofErr w:type="gramStart"/>
      <w:r w:rsidRPr="00B754A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застройки  «</w:t>
      </w:r>
      <w:proofErr w:type="spellStart"/>
      <w:proofErr w:type="gramEnd"/>
      <w:r w:rsidRPr="00B754A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Приокский</w:t>
      </w:r>
      <w:proofErr w:type="spellEnd"/>
      <w:r w:rsidRPr="00B754A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 xml:space="preserve"> парк»</w:t>
      </w:r>
    </w:p>
    <w:p w:rsidR="00B754A7" w:rsidRPr="00B754A7" w:rsidRDefault="00B754A7" w:rsidP="00B75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B754A7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с универсальным спортивным комплексом</w:t>
      </w:r>
    </w:p>
    <w:p w:rsidR="00B754A7" w:rsidRPr="00B754A7" w:rsidRDefault="00B754A7" w:rsidP="00B75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B754A7">
        <w:rPr>
          <w:rFonts w:ascii="Times New Roman" w:eastAsia="Times New Roman" w:hAnsi="Times New Roman" w:cs="Times New Roman"/>
          <w:b/>
          <w:bCs/>
          <w:color w:val="60534C"/>
          <w:sz w:val="28"/>
          <w:szCs w:val="28"/>
          <w:lang w:eastAsia="ru-RU"/>
        </w:rPr>
        <w:t> </w:t>
      </w:r>
    </w:p>
    <w:p w:rsidR="00B754A7" w:rsidRPr="00B754A7" w:rsidRDefault="00B754A7" w:rsidP="00B75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bookmarkStart w:id="0" w:name="_GoBack"/>
      <w:bookmarkEnd w:id="0"/>
    </w:p>
    <w:p w:rsidR="00B754A7" w:rsidRPr="00B754A7" w:rsidRDefault="00B754A7" w:rsidP="00B75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B754A7">
        <w:rPr>
          <w:rFonts w:ascii="Times New Roman" w:eastAsia="Times New Roman" w:hAnsi="Times New Roman" w:cs="Times New Roman"/>
          <w:b/>
          <w:bCs/>
          <w:color w:val="60534C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166"/>
      </w:tblGrid>
      <w:tr w:rsidR="00B754A7" w:rsidRPr="00B754A7" w:rsidTr="00B754A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Фирменное наименование</w:t>
            </w: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Местонахождение</w:t>
            </w:r>
          </w:p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Приокский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парк»</w:t>
            </w:r>
          </w:p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местонахождения:</w:t>
            </w: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 390525, Россия, Рязанская область, Рязанский район, с. Поляны</w:t>
            </w:r>
          </w:p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Почтовый адрес</w:t>
            </w: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: 390005, г. Рязань, ул. Татарская, д.47</w:t>
            </w:r>
          </w:p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 xml:space="preserve"> - с 9.00 до 19.00, Сб. - с 11.00 до 16.00, Вс. – выходной.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Приокский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парк»</w:t>
            </w: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 зарегистрировано 05 ноября 2008 года МРИФНС России №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6  по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 xml:space="preserve"> Рязанской области</w:t>
            </w:r>
          </w:p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ОГРН 1086215002730, ИНН 6215022710, КПП 621501001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Физическое лицо:</w:t>
            </w: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br/>
              <w:t>Сорокин Андрей Владимирович, 100% голосов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29.06.2011 года Общество с ограниченной ответственностью 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Приокский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 xml:space="preserve"> парк» ввело в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эксплуатациюмногоквартирный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 xml:space="preserve"> жилой дом с нежилыми помещениями (1-ый этап строительства: блок-секция №1, блок-секция №2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),   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в составе жилой застройки  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Приокский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 xml:space="preserve"> парк»  с универсальным спортивным комплексом.</w:t>
            </w:r>
          </w:p>
          <w:p w:rsidR="00B754A7" w:rsidRPr="00B754A7" w:rsidRDefault="00B754A7" w:rsidP="00B7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754A7" w:rsidRPr="00B754A7" w:rsidRDefault="00B754A7" w:rsidP="00B7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Приокский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 xml:space="preserve"> парк» ведет строительство многоквартирного жилого дома с нежилыми помещениями (1-ый этап строительства: блок-секция №3, блок-секция №4, блок-секция №5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),   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в составе жилой застройки  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Приокский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 xml:space="preserve"> парк»  с универсальным спортивным комплексом.</w:t>
            </w:r>
          </w:p>
          <w:p w:rsidR="00B754A7" w:rsidRPr="00B754A7" w:rsidRDefault="00B754A7" w:rsidP="00B7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адрес многоквартирного жилого дома с нежилыми помещениями: г. 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Рязань,  Октябрьская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 xml:space="preserve"> улица, д.65 (1-ый этап строительства: блок-секция №3, блок секция №4, блок-секция №5).</w:t>
            </w:r>
          </w:p>
          <w:p w:rsidR="00B754A7" w:rsidRPr="00B754A7" w:rsidRDefault="00B754A7" w:rsidP="00B7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Срок ввода в эксплуатацию - </w:t>
            </w:r>
            <w:r w:rsidRPr="00B754A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 квартал 2012 г.</w:t>
            </w:r>
          </w:p>
        </w:tc>
      </w:tr>
      <w:tr w:rsidR="00B754A7" w:rsidRPr="00B754A7" w:rsidTr="00B754A7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Застройщиком с Обществом с ограниченной ответственностью 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СтройАльянс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lang w:eastAsia="ru-RU"/>
              </w:rPr>
              <w:t>», имеющим Свидетельство о допуске к определенному виду или видам работам, которые оказывают влияние на безопасность объектов капитального строительства № 0022.05-2011-6229034025-С-135, выданного СРО НП «Объединение Рязанских строителей» 07.02.2011 г. на основании Решения Правления СРО НП «Объединение Рязанских строителей», протокол №50 от 07.02.2011 года  на неограниченный срок, заключен Договор на выполнение строительного контроля от 01.12.2011 г. и Договор строительного подряда от 01.12.2011 г.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 Финансовый результат текущего года, размер кредиторской  и дебиторской задолженности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Финансовый результат – 4 515 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  рублей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27 000 рублей;</w:t>
            </w:r>
          </w:p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754A7" w:rsidRPr="00B754A7" w:rsidRDefault="00B754A7" w:rsidP="00B7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  31 738 000   рублей.</w:t>
            </w:r>
          </w:p>
        </w:tc>
      </w:tr>
    </w:tbl>
    <w:p w:rsidR="00B754A7" w:rsidRPr="00B754A7" w:rsidRDefault="00B754A7" w:rsidP="00B75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B754A7"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  <w:br/>
      </w:r>
      <w:r w:rsidRPr="00B754A7">
        <w:rPr>
          <w:rFonts w:ascii="Times New Roman" w:eastAsia="Times New Roman" w:hAnsi="Times New Roman" w:cs="Times New Roman"/>
          <w:b/>
          <w:bCs/>
          <w:color w:val="60534C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7170"/>
      </w:tblGrid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Строительство многоквартирного жилого дома с нежилыми помещениями (2-ой этап строительства: блок-секции №6-№11) в составе жилой застройки 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Приокский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 парк» с универсальным спортивным комплексом будет осуществляться поочередно по строительным адресам: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  <w:t>- Рязанская область, г. Рязань, улица Октябрьская, дом 65 (2-ой этап строительства: блок-секция №6).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  <w:t>Срок окончания проекта – 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II квартал 2013 г.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  <w:t>- Рязанская область, г. Рязань, улица Октябрьская, дом 65 (2-ой этап строительства: блок-секция №7, блок-секция №8, блок-секция №9).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  <w:t>Срок окончания проекта – 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II квартал 2015 г.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  <w:t>- Рязанская область, г. Рязань, улица Октябрьская, дом 65 (2-ой этап строительства: блок-секция №10, блок-секция №11).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  <w:t>Срок окончания проекта – 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II квартал 2016 г.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Положительное заключение государственной экспертизы № 62-1-4-0373-10 от 26 июля 2010 г., выданное Главным Управлением архитектуры и градостроительства Рязанской области.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3. Разрешение на строительство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Разрешение на строительство №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val="en-US" w:eastAsia="ru-RU"/>
              </w:rPr>
              <w:t>RU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62361000-131/2011/РС от 29.11. 2011 г. выдано Администрацией г. Рязани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строительства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Застройщик на праве аренды владеет: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 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br/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- </w:t>
            </w: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u w:val="single"/>
                <w:lang w:eastAsia="ru-RU"/>
              </w:rPr>
              <w:t>Земельным участком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с кадастровым № 62:29:0030034:331, общей площадью – 12 650  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кв.м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., расположенным по адресу: г. Рязань, Октябрьская ул., 65а (Московский район) на основании Договора № КС 05-12 Ю  аренды земельного участка с кадастровым № 62:29:0030034:331 на период строительства от «28» марта 2012 г., зарегистрированного Управлением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Росреестра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 по Рязанской области 17.04.2012 года.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Собственник земельного участка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– Муниципальное образование - город Рязани.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- </w:t>
            </w: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u w:val="single"/>
                <w:lang w:eastAsia="ru-RU"/>
              </w:rPr>
              <w:t>Земельным участком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 с кадастровым № 62:29:003 00 34:0004, общей площадью – 15 006,1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кв.м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., расположенным по адресу: г. Рязань, Октябрьская ул., (Московский округ), 63 стр.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1  на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 основании Договора №АР-26 аренды земельного участка, находящегося в частной собственности от 06 февраля 2009 года.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Собственник земельного участка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– Сорокин Андрей Владимирович.</w:t>
            </w:r>
          </w:p>
        </w:tc>
      </w:tr>
      <w:tr w:rsidR="00B754A7" w:rsidRPr="00B754A7" w:rsidTr="00B754A7">
        <w:trPr>
          <w:trHeight w:val="2214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На территории двора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проектом предусмотрены элементы благоустройства: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-  озеленение территории застройки и прилегающей к ней парковой зоны;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-  малые архитектурные формы,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-  площадка для отдыха взрослых,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-  детские игровые комплексы,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-  хозяйственные: для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мусороконтейнеров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Все площадки имеют соответствующие покрытия и оборудование. Для пешеходной связи разбита сеть освещенных тротуаров. Покрытие проездов и пешеходных дорожек – асфальтобетонное. Покрытие площадок перед входами в нежилую часть – тротуарная плитка.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sz w:val="24"/>
                <w:szCs w:val="24"/>
                <w:lang w:eastAsia="ru-RU"/>
              </w:rPr>
              <w:t>6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>. 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sz w:val="24"/>
                <w:szCs w:val="24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bookmarkStart w:id="1" w:name="house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</w:t>
            </w:r>
            <w:bookmarkEnd w:id="1"/>
          </w:p>
          <w:p w:rsidR="00B754A7" w:rsidRPr="00B754A7" w:rsidRDefault="00B754A7" w:rsidP="00B754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noProof/>
                <w:color w:val="60534C"/>
                <w:lang w:eastAsia="ru-RU"/>
              </w:rPr>
              <w:drawing>
                <wp:inline distT="0" distB="0" distL="0" distR="0">
                  <wp:extent cx="5857875" cy="3333750"/>
                  <wp:effectExtent l="0" t="0" r="9525" b="0"/>
                  <wp:docPr id="1" name="Рисунок 1" descr="Ситуационный-план-в-П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туационный-план-в-П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          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       Участок строительства жилой застройки с универсальным спортивным комплексом расположен на территории Московского округа города Рязани в микрорайоне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Приокский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, вблизи улицы Октябрьская и проезда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Шабулина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. Территория застройки является обособленной, не граничит с жилыми массивами, непосредственно примыкает к зеленой зоне (парковой зоне) и 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имеет  сильно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 развитую инфраструктуру. Вблизи застройки находится поликлиника завода «Красное знамя», плавательный бассейн «Чайка», развлекательный комплекс «Рок-сити», парк у памятника «Братства по оружию», стоматологическая поликлиника № 2, детская стоматология, школы № 45,48, детские сады № 76,79,93,146, станкостроительный колледж.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        Многоквартирный жилой дом с нежилыми 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помещениями  (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2-й этап  строительства: блок-секция №6-№11) – переменной этажности в монолитном железобетонном каркасе с применением передовых технологий утепления наружных стен из негорючих материалов.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       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lastRenderedPageBreak/>
              <w:t>Блок-секция №6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многоквартирного жилого дома 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3-этажная,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прямоугольной формы плана, с цокольным этажом. Под частью здания на высоту 2-х этажей расположен сквозной проезд. На первом, втором, третьем этажах проектом предусмотрено размещение нежилых помещений (детский центр). Для доступа инвалидов и других малогабаритных групп населения предусмотрено устройство пандуса при входной группе. Секция №6 каркасного типа в монолитном железобетоне.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Блок-секция №7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многоквартирного жилого дома 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14-этажная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, Г-образной формы плана, с цокольным этажом. На первом этаже проектом предусмотрено размещение нежилых помещений. Входы в нежилые помещения изолированы от входной группы жилой части. Этажи со 2-го по 14-й - жилые. Секция №7 оборудована двумя лифтами.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Блок-секция №8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многоквартирного жилого дома 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11-этажная,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прямоугольной формы плана, с цокольным этажом, со сквозным проездом. На первом этаже проектом предусмотрено размещение нежилых помещений. Входы в нежилые помещения изолированы от входной группы жилой части. Этажи со 2-го по 14-й – жилые. Квартиры, расположенные на 10-м этаже – двухуровневые. Секция оборудована 1 лифтом.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Блок-секция №9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многоквартирного жилого дома 14-этажная, Г-образной формы плана, с цокольным этажом. На первом этаже проектом предусмотрено размещение нежилых помещений. Входы в нежилые помещения изолированы от входной группы жилой части. Этажи со 2-го по 14-й - жилые. Секция №9 оборудована двумя лифтами.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Между блок-секцией №8 и блок-секцией №9 расположен сквозной проезд с 3-го этажа. С 3-го этажа расположены жилые помещения блок-секции №8.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Блок-секция №10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многоквартирного жилого дома 11-этажная, прямоугольной формы плана, с цокольным этажом. С 1-го по 11-ый – жилые этажи.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Блок-секция №11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многоквартирного жилого дома 16-этажная, прямоугольной формы плана, с цокольным этажом. С 1-го по 16-ый – жилые этажи.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Все квартиры имеют необходимый набор жилых и вспомогательных помещений.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Во всех секциях связь между жилыми этажами, кроме лифтов, обеспечивается по незадымляемой лестнице, выходящей непосредственно наружу и на кровлю.  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Отопление и горячее водоснабжение квартир – автономное, от индивидуальных поквартирных газовых котлов, установленных на кухнях. Система отопления квартир принята лучевая от распределительной гребенки.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 Система отопления нежилых 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помещений  принята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 лучевая от распределительной гребенки.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В квартирах в качестве вентиляции применяются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>приточные клапаны, которые устанавливаются в каждой комнате и обеспечивают оптимальный уровень влажности и свежий воздух.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Фундаменты – монолитная железобетонная плита.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 xml:space="preserve">При возведении здания используется широко распространенная сегодня монолитно-каркасная технология строительства: железобетонный каркас с кирпичными ограждающими и внутренними стенами из экологически чистого керамического камня, с эффективным утеплением стен из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lastRenderedPageBreak/>
              <w:t>теплоизоляцонных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 xml:space="preserve"> плит из базальтовых минеральных волокон толщиной от 120 до 150 мм и декоративной штукатуркой.</w:t>
            </w:r>
          </w:p>
          <w:p w:rsidR="00B754A7" w:rsidRPr="00B754A7" w:rsidRDefault="00B754A7" w:rsidP="00B754A7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Оконные блоки из ПВХ профиля.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Преимущества жилой застройки: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1. Автономное артезианское водоснабжение.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 xml:space="preserve">2. 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Двухуровневая  подземная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 xml:space="preserve"> автостоянка.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3. Индивидуальное отопление и горячее водоснабжение.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4. Видеодомофон.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5. Телефон.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6. Кабельное телевидение.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 xml:space="preserve">7. Малошумные лифты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Отис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-Нева.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8. Высококачественная отделка подъездов и мест общего пользования.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9.Свободная планировка квартир с привязкой к системам газоснабжения, водоснабжения и канализации.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10. Комплексное озеленение всей территории застройки и прилегающих к ней зеленых зон, развитие прилегающих парковых зон.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 xml:space="preserve">11. 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Развитая  спортивно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-развлекательная инфраструктура. 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12. Наличие собственной управляющей компании.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На дворовой территории предполагается строительство двухуровневой подземной автостоянки на 320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машино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-мест.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lastRenderedPageBreak/>
              <w:t>7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sz w:val="24"/>
                <w:szCs w:val="24"/>
                <w:lang w:eastAsia="ru-RU"/>
              </w:rPr>
              <w:t>. 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Количество в составе многоквартирного дома самостоятельных частей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Многоквартирный жилой дом с нежилыми </w:t>
            </w:r>
            <w:proofErr w:type="gram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помещениями  (</w:t>
            </w:r>
            <w:proofErr w:type="gram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2-й этап  строительства: блок-секции №6-№11) включает в себя:</w:t>
            </w:r>
          </w:p>
          <w:p w:rsidR="00B754A7" w:rsidRPr="00B754A7" w:rsidRDefault="00B754A7" w:rsidP="00B754A7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u w:val="single"/>
                <w:lang w:eastAsia="ru-RU"/>
              </w:rPr>
              <w:t>Квартир</w:t>
            </w: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: - 300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, общей проектной площадью – 26 354,63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кв.м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., из них:</w:t>
            </w:r>
          </w:p>
          <w:p w:rsidR="00B754A7" w:rsidRPr="00B754A7" w:rsidRDefault="00B754A7" w:rsidP="00B754A7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Symbol" w:eastAsia="Times New Roman" w:hAnsi="Symbol" w:cs="Times New Roman"/>
                <w:color w:val="60534C"/>
                <w:lang w:eastAsia="ru-RU"/>
              </w:rPr>
              <w:t>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14"/>
                <w:szCs w:val="14"/>
                <w:lang w:eastAsia="ru-RU"/>
              </w:rPr>
              <w:t>       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однокомнатных – 79 квартиры,</w:t>
            </w:r>
          </w:p>
          <w:p w:rsidR="00B754A7" w:rsidRPr="00B754A7" w:rsidRDefault="00B754A7" w:rsidP="00B754A7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Symbol" w:eastAsia="Times New Roman" w:hAnsi="Symbol" w:cs="Times New Roman"/>
                <w:color w:val="60534C"/>
                <w:lang w:eastAsia="ru-RU"/>
              </w:rPr>
              <w:t>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14"/>
                <w:szCs w:val="14"/>
                <w:lang w:eastAsia="ru-RU"/>
              </w:rPr>
              <w:t>       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двухкомнатных – 82 квартир,</w:t>
            </w:r>
          </w:p>
          <w:p w:rsidR="00B754A7" w:rsidRPr="00B754A7" w:rsidRDefault="00B754A7" w:rsidP="00B754A7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Symbol" w:eastAsia="Times New Roman" w:hAnsi="Symbol" w:cs="Times New Roman"/>
                <w:color w:val="60534C"/>
                <w:lang w:eastAsia="ru-RU"/>
              </w:rPr>
              <w:t>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14"/>
                <w:szCs w:val="14"/>
                <w:lang w:eastAsia="ru-RU"/>
              </w:rPr>
              <w:t>       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трехкомнатных – 125 квартир,</w:t>
            </w:r>
          </w:p>
          <w:p w:rsidR="00B754A7" w:rsidRPr="00B754A7" w:rsidRDefault="00B754A7" w:rsidP="00B754A7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Symbol" w:eastAsia="Times New Roman" w:hAnsi="Symbol" w:cs="Times New Roman"/>
                <w:color w:val="60534C"/>
                <w:lang w:eastAsia="ru-RU"/>
              </w:rPr>
              <w:t>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14"/>
                <w:szCs w:val="14"/>
                <w:lang w:eastAsia="ru-RU"/>
              </w:rPr>
              <w:t>       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четырехкомнатных – 4 квартиры,</w:t>
            </w:r>
          </w:p>
          <w:p w:rsidR="00B754A7" w:rsidRPr="00B754A7" w:rsidRDefault="00B754A7" w:rsidP="00B754A7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Symbol" w:eastAsia="Times New Roman" w:hAnsi="Symbol" w:cs="Times New Roman"/>
                <w:color w:val="60534C"/>
                <w:lang w:eastAsia="ru-RU"/>
              </w:rPr>
              <w:t>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14"/>
                <w:szCs w:val="14"/>
                <w:lang w:eastAsia="ru-RU"/>
              </w:rPr>
              <w:t>       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пятикомнатных – 5 квартиры,</w:t>
            </w:r>
          </w:p>
          <w:p w:rsidR="00B754A7" w:rsidRPr="00B754A7" w:rsidRDefault="00B754A7" w:rsidP="00B754A7">
            <w:pPr>
              <w:spacing w:after="240" w:line="240" w:lineRule="atLeast"/>
              <w:ind w:left="720" w:hanging="360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Symbol" w:eastAsia="Times New Roman" w:hAnsi="Symbol" w:cs="Times New Roman"/>
                <w:color w:val="60534C"/>
                <w:lang w:eastAsia="ru-RU"/>
              </w:rPr>
              <w:t>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шестикомнатных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 – 5 квартиры.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u w:val="single"/>
                <w:lang w:eastAsia="ru-RU"/>
              </w:rPr>
              <w:t>Нежилые помещения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  общей проектной площадью – 1 222,6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кв.м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., в том числе в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u w:val="single"/>
                <w:lang w:eastAsia="ru-RU"/>
              </w:rPr>
              <w:t xml:space="preserve"> блок-секции №6 – 202,0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u w:val="single"/>
                <w:lang w:eastAsia="ru-RU"/>
              </w:rPr>
              <w:t>кв.м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u w:val="single"/>
                <w:lang w:eastAsia="ru-RU"/>
              </w:rPr>
              <w:t>.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Нежилые помещения на первом этаже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</w: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Нежилые помещения в цокольном этаже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 – в случае отсутствия коммуникаций предусмотрена возможность  размещения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внеквартирных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 хозяйственных кладовых.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</w: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Нежилые помещения на этажных площадках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  –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внеквартирные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 хозяйственные кладовые.</w:t>
            </w:r>
          </w:p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i/>
                <w:iCs/>
                <w:color w:val="60534C"/>
                <w:lang w:eastAsia="ru-RU"/>
              </w:rPr>
              <w:t>Нежилые помещения в блок-секция №6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– предусмотрена возможность размещения детского центра.</w:t>
            </w:r>
          </w:p>
        </w:tc>
      </w:tr>
      <w:tr w:rsidR="00B754A7" w:rsidRPr="00B754A7" w:rsidTr="00B754A7">
        <w:trPr>
          <w:trHeight w:val="2249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lastRenderedPageBreak/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конструкции.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>Многоквартирный жилой дом с нежилыми помещениями (2-ой этап строительства: блок-секции №6-№11) в составе жилой застройки 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 xml:space="preserve"> парк» с универсальным спортивным комплексом по строительным адресам: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br/>
              <w:t>- Рязанская область, г. Рязань, улица Октябрьская, дом 65 (2-ой этап строительства: блок-секция №6) - IV квартал 2012 г.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br/>
              <w:t>- Рязанская область, г. Рязань, улица Октябрьская, дом 65 (2-ой этап строительства: блок-секция №7, блок-секция №8, блок-секция №9) - IV квартал 2014 г.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br/>
              <w:t>- Рязанская область, г. Рязань, улица Октябрьская, дом 65 (2-ой этап строительства: блок-секция №10, блок-секция №11) - IV квартал 2015 г.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Администрация г. Рязани.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Застройщик относит к рискам следующие обстоятельства:</w:t>
            </w:r>
          </w:p>
          <w:p w:rsidR="00B754A7" w:rsidRPr="00B754A7" w:rsidRDefault="00B754A7" w:rsidP="00B754A7">
            <w:pPr>
              <w:spacing w:after="0" w:line="240" w:lineRule="atLeast"/>
              <w:ind w:left="462" w:hanging="360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Symbol" w:eastAsia="Times New Roman" w:hAnsi="Symbol" w:cs="Times New Roman"/>
                <w:color w:val="60534C"/>
                <w:lang w:eastAsia="ru-RU"/>
              </w:rPr>
              <w:t>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14"/>
                <w:szCs w:val="14"/>
                <w:lang w:eastAsia="ru-RU"/>
              </w:rPr>
              <w:t>        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B754A7" w:rsidRPr="00B754A7" w:rsidRDefault="00B754A7" w:rsidP="00B754A7">
            <w:pPr>
              <w:spacing w:after="0" w:line="240" w:lineRule="atLeast"/>
              <w:ind w:left="462" w:hanging="360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Symbol" w:eastAsia="Times New Roman" w:hAnsi="Symbol" w:cs="Times New Roman"/>
                <w:color w:val="60534C"/>
                <w:lang w:eastAsia="ru-RU"/>
              </w:rPr>
              <w:t>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14"/>
                <w:szCs w:val="14"/>
                <w:lang w:eastAsia="ru-RU"/>
              </w:rPr>
              <w:t>        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B754A7" w:rsidRPr="00B754A7" w:rsidRDefault="00B754A7" w:rsidP="00B754A7">
            <w:pPr>
              <w:spacing w:after="0" w:line="240" w:lineRule="atLeast"/>
              <w:ind w:left="462" w:hanging="360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Symbol" w:eastAsia="Times New Roman" w:hAnsi="Symbol" w:cs="Times New Roman"/>
                <w:color w:val="60534C"/>
                <w:lang w:eastAsia="ru-RU"/>
              </w:rPr>
              <w:t>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sz w:val="14"/>
                <w:szCs w:val="14"/>
                <w:lang w:eastAsia="ru-RU"/>
              </w:rPr>
              <w:t>         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821 500 000 рублей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lastRenderedPageBreak/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ООО 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Стройальянс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»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  <w:t>ООО 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Рязаньлифт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»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ЗАО «Н-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Линк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»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НПФ «Гриф»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ООО 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Альтстиль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»</w:t>
            </w: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br/>
              <w:t>ЗАО «Группа компаний «ЕДИНСТВО»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ИП 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Евтюхин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 xml:space="preserve"> А.Н.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ООО «</w:t>
            </w:r>
            <w:proofErr w:type="spellStart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Универсалгазстрой</w:t>
            </w:r>
            <w:proofErr w:type="spellEnd"/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»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ООО «Модуль-К»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Залог  в соответствии со ст. 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B754A7" w:rsidRPr="00B754A7" w:rsidTr="00B754A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b/>
                <w:bCs/>
                <w:color w:val="60534C"/>
                <w:lang w:eastAsia="ru-RU"/>
              </w:rPr>
              <w:t>16. Иные договора и сделки по привлечению денежных средств для строительства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4A7" w:rsidRPr="00B754A7" w:rsidRDefault="00B754A7" w:rsidP="00B754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B754A7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Заключение иных договоров и сделок возможно в соответствии с действующим законодательством РФ.</w:t>
            </w:r>
          </w:p>
          <w:p w:rsidR="00B754A7" w:rsidRPr="00B754A7" w:rsidRDefault="00B754A7" w:rsidP="00B754A7">
            <w:pPr>
              <w:spacing w:after="0" w:line="240" w:lineRule="atLeast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</w:p>
        </w:tc>
      </w:tr>
    </w:tbl>
    <w:p w:rsidR="00B754A7" w:rsidRPr="00B754A7" w:rsidRDefault="00B754A7" w:rsidP="00B754A7">
      <w:pPr>
        <w:spacing w:after="0" w:line="240" w:lineRule="auto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B754A7"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  <w:t> </w:t>
      </w:r>
    </w:p>
    <w:p w:rsidR="00824E9C" w:rsidRDefault="00B754A7" w:rsidP="00B754A7">
      <w:r w:rsidRPr="00B754A7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05 мая 2012 года.</w:t>
      </w:r>
    </w:p>
    <w:sectPr w:rsidR="0082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A7"/>
    <w:rsid w:val="00824E9C"/>
    <w:rsid w:val="00B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6430-3B9D-4A77-A3E5-6995844D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4A7"/>
    <w:rPr>
      <w:b/>
      <w:bCs/>
    </w:rPr>
  </w:style>
  <w:style w:type="character" w:customStyle="1" w:styleId="apple-converted-space">
    <w:name w:val="apple-converted-space"/>
    <w:basedOn w:val="a0"/>
    <w:rsid w:val="00B754A7"/>
  </w:style>
  <w:style w:type="character" w:styleId="a5">
    <w:name w:val="Emphasis"/>
    <w:basedOn w:val="a0"/>
    <w:uiPriority w:val="20"/>
    <w:qFormat/>
    <w:rsid w:val="00B75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2017-06-14T11:04:00Z</dcterms:created>
  <dcterms:modified xsi:type="dcterms:W3CDTF">2017-06-14T11:04:00Z</dcterms:modified>
</cp:coreProperties>
</file>